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C1B7" w14:textId="77777777" w:rsidR="006964D5" w:rsidRPr="006964D5" w:rsidRDefault="006964D5" w:rsidP="006964D5">
      <w:pPr>
        <w:shd w:val="clear" w:color="auto" w:fill="FFFFFF"/>
        <w:spacing w:after="270" w:line="360" w:lineRule="atLeast"/>
        <w:jc w:val="both"/>
        <w:textAlignment w:val="baseline"/>
        <w:rPr>
          <w:rFonts w:ascii="Lucida Sans Unicode" w:eastAsia="Times New Roman" w:hAnsi="Lucida Sans Unicode" w:cs="Lucida Sans Unicode"/>
          <w:b/>
          <w:bCs/>
          <w:color w:val="000000"/>
          <w:sz w:val="23"/>
          <w:szCs w:val="23"/>
          <w:lang w:eastAsia="el-GR"/>
        </w:rPr>
      </w:pPr>
      <w:r w:rsidRPr="006964D5">
        <w:rPr>
          <w:rFonts w:ascii="Lucida Sans Unicode" w:eastAsia="Times New Roman" w:hAnsi="Lucida Sans Unicode" w:cs="Lucida Sans Unicode"/>
          <w:b/>
          <w:bCs/>
          <w:color w:val="000000"/>
          <w:sz w:val="23"/>
          <w:szCs w:val="23"/>
          <w:lang w:eastAsia="el-GR"/>
        </w:rPr>
        <w:t xml:space="preserve">Από Τετάρτη (2/11/2022) στα σούπερ </w:t>
      </w:r>
      <w:proofErr w:type="spellStart"/>
      <w:r w:rsidRPr="006964D5">
        <w:rPr>
          <w:rFonts w:ascii="Lucida Sans Unicode" w:eastAsia="Times New Roman" w:hAnsi="Lucida Sans Unicode" w:cs="Lucida Sans Unicode"/>
          <w:b/>
          <w:bCs/>
          <w:color w:val="000000"/>
          <w:sz w:val="23"/>
          <w:szCs w:val="23"/>
          <w:lang w:eastAsia="el-GR"/>
        </w:rPr>
        <w:t>μάρκετ</w:t>
      </w:r>
      <w:proofErr w:type="spellEnd"/>
      <w:r w:rsidRPr="006964D5">
        <w:rPr>
          <w:rFonts w:ascii="Lucida Sans Unicode" w:eastAsia="Times New Roman" w:hAnsi="Lucida Sans Unicode" w:cs="Lucida Sans Unicode"/>
          <w:b/>
          <w:bCs/>
          <w:color w:val="000000"/>
          <w:sz w:val="23"/>
          <w:szCs w:val="23"/>
          <w:lang w:eastAsia="el-GR"/>
        </w:rPr>
        <w:t xml:space="preserve"> το καλάθι του νοικοκυριού με 51 προϊόντα ειδική σήμανση για να τα ξεχωρίζουμε - Κάθε Τετάρτη νέα λίστα</w:t>
      </w:r>
    </w:p>
    <w:p w14:paraId="57CA7FF1"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Δημοσιεύθηκε στο ΦΕΚ 5580/Β/31-10-2022 η Υπουργική Απόφαση 104093/2022, "Καθορισμός κατηγοριών προϊόντων που εντάσσονται στο «καλάθι του νοικοκυριού», καθορισμός συχνότητας αποστολής του καταλόγου προϊόντων από τους υπόχρεους, ορισμός της αρμόδιας αρχής ελέγχου, καθορισμός διαδικασίας είσπραξης των προστίμων και λοιπά ειδικότερα ζητήματα για την εφαρμογή του άρθρου 87 του ν. 4986/2022 (Α' 204)".</w:t>
      </w:r>
    </w:p>
    <w:p w14:paraId="0E9B2123"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 xml:space="preserve">Όπως προβλέπεται στην Υπουργική Απόφαση, κατ’ </w:t>
      </w:r>
      <w:proofErr w:type="spellStart"/>
      <w:r w:rsidRPr="006964D5">
        <w:rPr>
          <w:rFonts w:ascii="Lucida Sans Unicode" w:eastAsia="Times New Roman" w:hAnsi="Lucida Sans Unicode" w:cs="Lucida Sans Unicode"/>
          <w:color w:val="000000"/>
          <w:sz w:val="23"/>
          <w:szCs w:val="23"/>
          <w:lang w:eastAsia="el-GR"/>
        </w:rPr>
        <w:t>εφαρμογήν</w:t>
      </w:r>
      <w:proofErr w:type="spellEnd"/>
      <w:r w:rsidRPr="006964D5">
        <w:rPr>
          <w:rFonts w:ascii="Lucida Sans Unicode" w:eastAsia="Times New Roman" w:hAnsi="Lucida Sans Unicode" w:cs="Lucida Sans Unicode"/>
          <w:color w:val="000000"/>
          <w:sz w:val="23"/>
          <w:szCs w:val="23"/>
          <w:lang w:eastAsia="el-GR"/>
        </w:rPr>
        <w:t xml:space="preserve"> του άρθρου 87 του Ν. 4986/2022, οι επιχειρήσεις υπεραγορών τροφίμων και άλλων προϊόντων που ασκούν δραστηριότητες λιανικής πώλησης (</w:t>
      </w:r>
      <w:proofErr w:type="spellStart"/>
      <w:r w:rsidRPr="006964D5">
        <w:rPr>
          <w:rFonts w:ascii="Lucida Sans Unicode" w:eastAsia="Times New Roman" w:hAnsi="Lucida Sans Unicode" w:cs="Lucida Sans Unicode"/>
          <w:color w:val="000000"/>
          <w:sz w:val="23"/>
          <w:szCs w:val="23"/>
          <w:lang w:eastAsia="el-GR"/>
        </w:rPr>
        <w:t>super</w:t>
      </w:r>
      <w:proofErr w:type="spellEnd"/>
      <w:r w:rsidRPr="006964D5">
        <w:rPr>
          <w:rFonts w:ascii="Lucida Sans Unicode" w:eastAsia="Times New Roman" w:hAnsi="Lucida Sans Unicode" w:cs="Lucida Sans Unicode"/>
          <w:color w:val="000000"/>
          <w:sz w:val="23"/>
          <w:szCs w:val="23"/>
          <w:lang w:eastAsia="el-GR"/>
        </w:rPr>
        <w:t xml:space="preserve"> </w:t>
      </w:r>
      <w:proofErr w:type="spellStart"/>
      <w:r w:rsidRPr="006964D5">
        <w:rPr>
          <w:rFonts w:ascii="Lucida Sans Unicode" w:eastAsia="Times New Roman" w:hAnsi="Lucida Sans Unicode" w:cs="Lucida Sans Unicode"/>
          <w:color w:val="000000"/>
          <w:sz w:val="23"/>
          <w:szCs w:val="23"/>
          <w:lang w:eastAsia="el-GR"/>
        </w:rPr>
        <w:t>markets</w:t>
      </w:r>
      <w:proofErr w:type="spellEnd"/>
      <w:r w:rsidRPr="006964D5">
        <w:rPr>
          <w:rFonts w:ascii="Lucida Sans Unicode" w:eastAsia="Times New Roman" w:hAnsi="Lucida Sans Unicode" w:cs="Lucida Sans Unicode"/>
          <w:color w:val="000000"/>
          <w:sz w:val="23"/>
          <w:szCs w:val="23"/>
          <w:lang w:eastAsia="el-GR"/>
        </w:rPr>
        <w:t>) με ετήσιο κύκλο εργασιών άνω των 90.000.000 ευρώ ετησίως, υποχρεούνται να αποστέλλουν στο Υπουργείο Ανάπτυξης &amp; Επενδύσεων κατάλογο καταναλωτικών προϊόντων («καλάθι του νοικοκυριού») που είναι απαραίτητα για αξιοπρεπή διαβίωση και ειδικότερα ένα τουλάχιστον προϊόν από τις εξής 51 κατηγορίες προϊόντων που εντάσσονται στο «καλάθι του νοικοκυριού».</w:t>
      </w:r>
    </w:p>
    <w:p w14:paraId="7052F45C"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Το Υπουργείο Ανάπτυξης έδωσε χθες στη δημοσιότητα το σήμα με το οποίο θα επισημαίνονται τα προϊόντα που περιλαμβάνονται σε αυτό.</w:t>
      </w:r>
    </w:p>
    <w:p w14:paraId="3975538D"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Η Υπουργική Απόφαση προβλέπει αναλυτικά:</w:t>
      </w:r>
    </w:p>
    <w:p w14:paraId="651311E0" w14:textId="77777777" w:rsidR="006964D5" w:rsidRPr="006964D5" w:rsidRDefault="006964D5" w:rsidP="006964D5">
      <w:pPr>
        <w:spacing w:before="240" w:after="240" w:line="240" w:lineRule="auto"/>
        <w:rPr>
          <w:rFonts w:ascii="Times New Roman" w:eastAsia="Times New Roman" w:hAnsi="Times New Roman" w:cs="Times New Roman"/>
          <w:sz w:val="24"/>
          <w:szCs w:val="24"/>
          <w:lang w:eastAsia="el-GR"/>
        </w:rPr>
      </w:pPr>
      <w:r w:rsidRPr="006964D5">
        <w:rPr>
          <w:rFonts w:ascii="Times New Roman" w:eastAsia="Times New Roman" w:hAnsi="Times New Roman" w:cs="Times New Roman"/>
          <w:sz w:val="24"/>
          <w:szCs w:val="24"/>
          <w:lang w:eastAsia="el-GR"/>
        </w:rPr>
        <w:pict w14:anchorId="4ADF64E7">
          <v:rect id="_x0000_i1025" style="width:0;height:.75pt" o:hralign="center" o:hrstd="t" o:hrnoshade="t" o:hr="t" fillcolor="#272727" stroked="f"/>
        </w:pict>
      </w:r>
    </w:p>
    <w:p w14:paraId="27A1AD6C" w14:textId="77777777" w:rsidR="006964D5" w:rsidRPr="006964D5" w:rsidRDefault="006964D5" w:rsidP="006964D5">
      <w:pPr>
        <w:shd w:val="clear" w:color="auto" w:fill="FFFFFF"/>
        <w:spacing w:after="0" w:line="405" w:lineRule="atLeast"/>
        <w:jc w:val="center"/>
        <w:textAlignment w:val="baseline"/>
        <w:outlineLvl w:val="2"/>
        <w:rPr>
          <w:rFonts w:ascii="Roboto" w:eastAsia="Times New Roman" w:hAnsi="Roboto" w:cs="Times New Roman"/>
          <w:color w:val="272727"/>
          <w:sz w:val="33"/>
          <w:szCs w:val="33"/>
          <w:lang w:eastAsia="el-GR"/>
        </w:rPr>
      </w:pPr>
      <w:r w:rsidRPr="006964D5">
        <w:rPr>
          <w:rFonts w:ascii="Roboto" w:eastAsia="Times New Roman" w:hAnsi="Roboto" w:cs="Times New Roman"/>
          <w:b/>
          <w:bCs/>
          <w:color w:val="272727"/>
          <w:sz w:val="33"/>
          <w:szCs w:val="33"/>
          <w:bdr w:val="none" w:sz="0" w:space="0" w:color="auto" w:frame="1"/>
          <w:lang w:eastAsia="el-GR"/>
        </w:rPr>
        <w:t>Υπουργική Απόφαση Αριθμ.104093/2022</w:t>
      </w:r>
    </w:p>
    <w:p w14:paraId="0086C30F" w14:textId="77777777" w:rsidR="006964D5" w:rsidRPr="006964D5" w:rsidRDefault="006964D5" w:rsidP="006964D5">
      <w:pPr>
        <w:shd w:val="clear" w:color="auto" w:fill="FFFFFF"/>
        <w:spacing w:after="0" w:line="405" w:lineRule="atLeast"/>
        <w:jc w:val="center"/>
        <w:textAlignment w:val="baseline"/>
        <w:outlineLvl w:val="2"/>
        <w:rPr>
          <w:rFonts w:ascii="Roboto" w:eastAsia="Times New Roman" w:hAnsi="Roboto" w:cs="Times New Roman"/>
          <w:color w:val="272727"/>
          <w:sz w:val="33"/>
          <w:szCs w:val="33"/>
          <w:lang w:eastAsia="el-GR"/>
        </w:rPr>
      </w:pPr>
      <w:r w:rsidRPr="006964D5">
        <w:rPr>
          <w:rFonts w:ascii="Roboto" w:eastAsia="Times New Roman" w:hAnsi="Roboto" w:cs="Times New Roman"/>
          <w:b/>
          <w:bCs/>
          <w:color w:val="272727"/>
          <w:sz w:val="33"/>
          <w:szCs w:val="33"/>
          <w:bdr w:val="none" w:sz="0" w:space="0" w:color="auto" w:frame="1"/>
          <w:lang w:eastAsia="el-GR"/>
        </w:rPr>
        <w:t>ΦΕΚ 5580/Β/31-10-2022</w:t>
      </w:r>
    </w:p>
    <w:p w14:paraId="4CF5BA1D" w14:textId="77777777" w:rsidR="006964D5" w:rsidRPr="006964D5" w:rsidRDefault="006964D5" w:rsidP="006964D5">
      <w:pPr>
        <w:shd w:val="clear" w:color="auto" w:fill="FFFFFF"/>
        <w:spacing w:after="0" w:line="405" w:lineRule="atLeast"/>
        <w:jc w:val="center"/>
        <w:textAlignment w:val="baseline"/>
        <w:outlineLvl w:val="2"/>
        <w:rPr>
          <w:rFonts w:ascii="Roboto" w:eastAsia="Times New Roman" w:hAnsi="Roboto" w:cs="Times New Roman"/>
          <w:color w:val="272727"/>
          <w:sz w:val="33"/>
          <w:szCs w:val="33"/>
          <w:lang w:eastAsia="el-GR"/>
        </w:rPr>
      </w:pPr>
      <w:r w:rsidRPr="006964D5">
        <w:rPr>
          <w:rFonts w:ascii="Roboto" w:eastAsia="Times New Roman" w:hAnsi="Roboto" w:cs="Times New Roman"/>
          <w:b/>
          <w:bCs/>
          <w:color w:val="272727"/>
          <w:sz w:val="33"/>
          <w:szCs w:val="33"/>
          <w:bdr w:val="none" w:sz="0" w:space="0" w:color="auto" w:frame="1"/>
          <w:lang w:eastAsia="el-GR"/>
        </w:rPr>
        <w:t>Καθορισμός κατηγοριών προϊόντων που εντάσσονται στο «καλάθι του νοικοκυριού», καθορισμός συχνότητας αποστολής του καταλόγου προϊόντων από τους υπόχρεους, ορισμός της αρμόδιας αρχής ελέγχου, καθορισμός διαδικασίας είσπραξης των προστίμων και λοιπά ειδικότερα ζητήματα για την εφαρμογή του άρθρου 87 του ν. 4986/2022 (Α' 204).</w:t>
      </w:r>
    </w:p>
    <w:p w14:paraId="09F1D610"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t>Άρθρο 1</w:t>
      </w:r>
    </w:p>
    <w:p w14:paraId="559ABB2E" w14:textId="7EF303AD" w:rsidR="006964D5" w:rsidRPr="006964D5" w:rsidRDefault="006964D5" w:rsidP="006964D5">
      <w:pPr>
        <w:spacing w:line="240" w:lineRule="auto"/>
        <w:textAlignment w:val="baseline"/>
        <w:rPr>
          <w:rFonts w:ascii="Arial" w:eastAsia="Times New Roman" w:hAnsi="Arial" w:cs="Arial"/>
          <w:color w:val="FFFFFF"/>
          <w:sz w:val="15"/>
          <w:szCs w:val="15"/>
          <w:lang w:eastAsia="el-GR"/>
        </w:rPr>
      </w:pPr>
    </w:p>
    <w:p w14:paraId="2C0BA742"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lastRenderedPageBreak/>
        <w:t>Κατηγορίες προϊόντων που εντάσσονται στο «καλάθι του νοικοκυριού»</w:t>
      </w:r>
    </w:p>
    <w:p w14:paraId="561C56C2"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Οι υπόχρεοι της παρ. 1 του άρθρου 87 του ν. 4986/2022 αποστέλλουν στο Υπουργείο Ανάπτυξης και Επενδύσεων κατάλογο καταναλωτικών προϊόντων («καλάθι του νοικοκυριού») που είναι απαραίτητα για αξιοπρεπή διαβίωση και ειδικότερα ένα τουλάχιστον προϊόν από κάθε κατηγορία προϊόντων που εντάσσεται στο «καλάθι του νοικοκυριού». Οι κατηγορίες των προϊόντων που εντάσσονται στο «καλάθι του νοικοκυριού» αναφέρονται στον ακόλουθο Πίνακα:</w:t>
      </w:r>
    </w:p>
    <w:tbl>
      <w:tblPr>
        <w:tblW w:w="14100" w:type="dxa"/>
        <w:tblBorders>
          <w:top w:val="single" w:sz="6" w:space="0" w:color="E0E0E0"/>
          <w:left w:val="single" w:sz="6" w:space="0" w:color="E0E0E0"/>
          <w:bottom w:val="single" w:sz="6" w:space="0" w:color="E0E0E0"/>
          <w:right w:val="single" w:sz="6" w:space="0" w:color="E0E0E0"/>
        </w:tblBorders>
        <w:shd w:val="clear" w:color="auto" w:fill="FFFFFF"/>
        <w:tblCellMar>
          <w:left w:w="0" w:type="dxa"/>
          <w:right w:w="0" w:type="dxa"/>
        </w:tblCellMar>
        <w:tblLook w:val="04A0" w:firstRow="1" w:lastRow="0" w:firstColumn="1" w:lastColumn="0" w:noHBand="0" w:noVBand="1"/>
      </w:tblPr>
      <w:tblGrid>
        <w:gridCol w:w="1949"/>
        <w:gridCol w:w="12151"/>
      </w:tblGrid>
      <w:tr w:rsidR="006964D5" w:rsidRPr="006964D5" w14:paraId="4C0A0ED1"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8392AC5"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Α/Α</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42A7652"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Κατηγορία Προϊόντων</w:t>
            </w:r>
          </w:p>
        </w:tc>
      </w:tr>
      <w:tr w:rsidR="006964D5" w:rsidRPr="006964D5" w14:paraId="4BCF2F6E"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8E73866"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1</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96B7E0B"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Ρύζι</w:t>
            </w:r>
          </w:p>
        </w:tc>
      </w:tr>
      <w:tr w:rsidR="006964D5" w:rsidRPr="006964D5" w14:paraId="7D091C26"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5B7B15"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2</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E8DB296"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 xml:space="preserve">Ψωμί για </w:t>
            </w:r>
            <w:proofErr w:type="spellStart"/>
            <w:r w:rsidRPr="006964D5">
              <w:rPr>
                <w:rFonts w:ascii="Open Sans" w:eastAsia="Times New Roman" w:hAnsi="Open Sans" w:cs="Open Sans"/>
                <w:color w:val="333333"/>
                <w:sz w:val="21"/>
                <w:szCs w:val="21"/>
                <w:lang w:eastAsia="el-GR"/>
              </w:rPr>
              <w:t>τόστ</w:t>
            </w:r>
            <w:proofErr w:type="spellEnd"/>
          </w:p>
        </w:tc>
      </w:tr>
      <w:tr w:rsidR="006964D5" w:rsidRPr="006964D5" w14:paraId="0AC04BF7"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189E114"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3</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8C9F1A"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Ψωμί φραντζόλα (τυποποιημένο/συσκευασμένο)</w:t>
            </w:r>
          </w:p>
        </w:tc>
      </w:tr>
      <w:tr w:rsidR="006964D5" w:rsidRPr="006964D5" w14:paraId="6A7DE82B"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E2EF9F5"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4</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B37E5F6"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Φρυγανιές</w:t>
            </w:r>
          </w:p>
        </w:tc>
      </w:tr>
      <w:tr w:rsidR="006964D5" w:rsidRPr="006964D5" w14:paraId="1D38398E"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B409B06"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5</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8883A79"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 xml:space="preserve">Μακαρόνια </w:t>
            </w:r>
            <w:proofErr w:type="spellStart"/>
            <w:r w:rsidRPr="006964D5">
              <w:rPr>
                <w:rFonts w:ascii="Open Sans" w:eastAsia="Times New Roman" w:hAnsi="Open Sans" w:cs="Open Sans"/>
                <w:color w:val="333333"/>
                <w:sz w:val="21"/>
                <w:szCs w:val="21"/>
                <w:lang w:eastAsia="el-GR"/>
              </w:rPr>
              <w:t>Νο</w:t>
            </w:r>
            <w:proofErr w:type="spellEnd"/>
            <w:r w:rsidRPr="006964D5">
              <w:rPr>
                <w:rFonts w:ascii="Open Sans" w:eastAsia="Times New Roman" w:hAnsi="Open Sans" w:cs="Open Sans"/>
                <w:color w:val="333333"/>
                <w:sz w:val="21"/>
                <w:szCs w:val="21"/>
                <w:lang w:eastAsia="el-GR"/>
              </w:rPr>
              <w:t xml:space="preserve"> 6</w:t>
            </w:r>
          </w:p>
        </w:tc>
      </w:tr>
      <w:tr w:rsidR="006964D5" w:rsidRPr="006964D5" w14:paraId="168E40E5"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04D155"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6</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0DF6E11"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Αλεύρι για όλες τις χρήσεις</w:t>
            </w:r>
          </w:p>
        </w:tc>
      </w:tr>
      <w:tr w:rsidR="006964D5" w:rsidRPr="006964D5" w14:paraId="5DF3FA76"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5C45F1"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7</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0F40F18"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Όσπρια (ένα τουλάχιστον είδος)</w:t>
            </w:r>
          </w:p>
        </w:tc>
      </w:tr>
      <w:tr w:rsidR="006964D5" w:rsidRPr="006964D5" w14:paraId="14DDABE6"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3DC6CB0"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8</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428463"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 xml:space="preserve">Γαλοπούλα ή/και </w:t>
            </w:r>
            <w:proofErr w:type="spellStart"/>
            <w:r w:rsidRPr="006964D5">
              <w:rPr>
                <w:rFonts w:ascii="Open Sans" w:eastAsia="Times New Roman" w:hAnsi="Open Sans" w:cs="Open Sans"/>
                <w:color w:val="333333"/>
                <w:sz w:val="21"/>
                <w:szCs w:val="21"/>
                <w:lang w:eastAsia="el-GR"/>
              </w:rPr>
              <w:t>πάριζα</w:t>
            </w:r>
            <w:proofErr w:type="spellEnd"/>
          </w:p>
        </w:tc>
      </w:tr>
      <w:tr w:rsidR="006964D5" w:rsidRPr="006964D5" w14:paraId="75763485"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718598B"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9</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C2FEBCF"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Κατεψυγμένα ψάρια</w:t>
            </w:r>
          </w:p>
        </w:tc>
      </w:tr>
      <w:tr w:rsidR="006964D5" w:rsidRPr="006964D5" w14:paraId="795957E9"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2C9C7BA"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10</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2001CB0"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Νωπό χοιρινό (συσκευασμένο ή μη)</w:t>
            </w:r>
          </w:p>
        </w:tc>
      </w:tr>
      <w:tr w:rsidR="006964D5" w:rsidRPr="006964D5" w14:paraId="61519AEB"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38E8CE3"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11</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EBFDB6C"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Νωπό κοτόπουλο (συσκευασμένο ή μη)</w:t>
            </w:r>
          </w:p>
        </w:tc>
      </w:tr>
      <w:tr w:rsidR="006964D5" w:rsidRPr="006964D5" w14:paraId="3490F3AD"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2B11DAA"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12</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FCBB2A3"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Γάλα φρέσκο πλήρες</w:t>
            </w:r>
          </w:p>
        </w:tc>
      </w:tr>
      <w:tr w:rsidR="006964D5" w:rsidRPr="006964D5" w14:paraId="634DD7F8"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7E1133B"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13</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0ABA10A"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Γάλα φρέσκο χαμηλά λιπαρά</w:t>
            </w:r>
          </w:p>
        </w:tc>
      </w:tr>
      <w:tr w:rsidR="006964D5" w:rsidRPr="006964D5" w14:paraId="49F23805"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C632F0B"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14</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4108CB1"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Γάλα εβαπορέ</w:t>
            </w:r>
          </w:p>
        </w:tc>
      </w:tr>
      <w:tr w:rsidR="006964D5" w:rsidRPr="006964D5" w14:paraId="132B4D4E"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C5BE9DC"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15</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D279928"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 xml:space="preserve">Γιαούρτι από γάλα </w:t>
            </w:r>
            <w:proofErr w:type="spellStart"/>
            <w:r w:rsidRPr="006964D5">
              <w:rPr>
                <w:rFonts w:ascii="Open Sans" w:eastAsia="Times New Roman" w:hAnsi="Open Sans" w:cs="Open Sans"/>
                <w:color w:val="333333"/>
                <w:sz w:val="21"/>
                <w:szCs w:val="21"/>
                <w:lang w:eastAsia="el-GR"/>
              </w:rPr>
              <w:t>αγελάδος</w:t>
            </w:r>
            <w:proofErr w:type="spellEnd"/>
            <w:r w:rsidRPr="006964D5">
              <w:rPr>
                <w:rFonts w:ascii="Open Sans" w:eastAsia="Times New Roman" w:hAnsi="Open Sans" w:cs="Open Sans"/>
                <w:color w:val="333333"/>
                <w:sz w:val="21"/>
                <w:szCs w:val="21"/>
                <w:lang w:eastAsia="el-GR"/>
              </w:rPr>
              <w:t xml:space="preserve"> χωρίς γεύσεις</w:t>
            </w:r>
          </w:p>
        </w:tc>
      </w:tr>
      <w:tr w:rsidR="006964D5" w:rsidRPr="006964D5" w14:paraId="392F7FBF"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415E88"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16</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9D48643"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 xml:space="preserve">Γιαούρτι από γάλα </w:t>
            </w:r>
            <w:proofErr w:type="spellStart"/>
            <w:r w:rsidRPr="006964D5">
              <w:rPr>
                <w:rFonts w:ascii="Open Sans" w:eastAsia="Times New Roman" w:hAnsi="Open Sans" w:cs="Open Sans"/>
                <w:color w:val="333333"/>
                <w:sz w:val="21"/>
                <w:szCs w:val="21"/>
                <w:lang w:eastAsia="el-GR"/>
              </w:rPr>
              <w:t>αγελάδος</w:t>
            </w:r>
            <w:proofErr w:type="spellEnd"/>
            <w:r w:rsidRPr="006964D5">
              <w:rPr>
                <w:rFonts w:ascii="Open Sans" w:eastAsia="Times New Roman" w:hAnsi="Open Sans" w:cs="Open Sans"/>
                <w:color w:val="333333"/>
                <w:sz w:val="21"/>
                <w:szCs w:val="21"/>
                <w:lang w:eastAsia="el-GR"/>
              </w:rPr>
              <w:t xml:space="preserve"> χωρίς γεύσεις με χαμηλά λιπαρά</w:t>
            </w:r>
          </w:p>
        </w:tc>
      </w:tr>
      <w:tr w:rsidR="006964D5" w:rsidRPr="006964D5" w14:paraId="16E3F4B2"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E44A032"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17</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9C287E3"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Τυρί φέτα</w:t>
            </w:r>
          </w:p>
        </w:tc>
      </w:tr>
      <w:tr w:rsidR="006964D5" w:rsidRPr="006964D5" w14:paraId="3F7F58F2"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22F135A"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18</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063080"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proofErr w:type="spellStart"/>
            <w:r w:rsidRPr="006964D5">
              <w:rPr>
                <w:rFonts w:ascii="Open Sans" w:eastAsia="Times New Roman" w:hAnsi="Open Sans" w:cs="Open Sans"/>
                <w:color w:val="333333"/>
                <w:sz w:val="21"/>
                <w:szCs w:val="21"/>
                <w:lang w:eastAsia="el-GR"/>
              </w:rPr>
              <w:t>Τυρίγκούντα</w:t>
            </w:r>
            <w:proofErr w:type="spellEnd"/>
          </w:p>
        </w:tc>
      </w:tr>
      <w:tr w:rsidR="006964D5" w:rsidRPr="006964D5" w14:paraId="077C4858"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3840978"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19</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B6BF3FF"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Τυρί με χαμηλά λιπαρά</w:t>
            </w:r>
          </w:p>
        </w:tc>
      </w:tr>
      <w:tr w:rsidR="006964D5" w:rsidRPr="006964D5" w14:paraId="5748F806"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5F00F1E"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20</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80BFC0"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Χυμός τομάτας διατηρημένος</w:t>
            </w:r>
          </w:p>
        </w:tc>
      </w:tr>
      <w:tr w:rsidR="006964D5" w:rsidRPr="006964D5" w14:paraId="7A0D13F5"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5FDEC4"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lastRenderedPageBreak/>
              <w:t>21</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9F1BDD9"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Αυγά (</w:t>
            </w:r>
            <w:proofErr w:type="spellStart"/>
            <w:r w:rsidRPr="006964D5">
              <w:rPr>
                <w:rFonts w:ascii="Open Sans" w:eastAsia="Times New Roman" w:hAnsi="Open Sans" w:cs="Open Sans"/>
                <w:color w:val="333333"/>
                <w:sz w:val="21"/>
                <w:szCs w:val="21"/>
                <w:lang w:eastAsia="el-GR"/>
              </w:rPr>
              <w:t>κλωβοστοιχίας</w:t>
            </w:r>
            <w:proofErr w:type="spellEnd"/>
            <w:r w:rsidRPr="006964D5">
              <w:rPr>
                <w:rFonts w:ascii="Open Sans" w:eastAsia="Times New Roman" w:hAnsi="Open Sans" w:cs="Open Sans"/>
                <w:color w:val="333333"/>
                <w:sz w:val="21"/>
                <w:szCs w:val="21"/>
                <w:lang w:eastAsia="el-GR"/>
              </w:rPr>
              <w:t xml:space="preserve"> και αχυρώνα)</w:t>
            </w:r>
          </w:p>
        </w:tc>
      </w:tr>
      <w:tr w:rsidR="006964D5" w:rsidRPr="006964D5" w14:paraId="6619E2F4"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C38DF2"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22</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3296525"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Μαργαρίνες</w:t>
            </w:r>
          </w:p>
        </w:tc>
      </w:tr>
      <w:tr w:rsidR="006964D5" w:rsidRPr="006964D5" w14:paraId="23AFC869"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24926C"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23</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811F34E"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Παρθένο ελαιόλαδο</w:t>
            </w:r>
          </w:p>
        </w:tc>
      </w:tr>
      <w:tr w:rsidR="006964D5" w:rsidRPr="006964D5" w14:paraId="663DD1C1"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A82C27"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24</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3B29D00"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Ηλιέλαιο</w:t>
            </w:r>
          </w:p>
        </w:tc>
      </w:tr>
      <w:tr w:rsidR="006964D5" w:rsidRPr="006964D5" w14:paraId="49D833A5" w14:textId="77777777" w:rsidTr="006964D5">
        <w:trPr>
          <w:trHeight w:val="48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CA4C143"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25</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797139D"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Κατεψυγμένα λαχανικά (τουλάχιστον ένα από αρακάς, μπάμιες, φασολάκια)</w:t>
            </w:r>
          </w:p>
        </w:tc>
      </w:tr>
      <w:tr w:rsidR="006964D5" w:rsidRPr="006964D5" w14:paraId="02B10C3B"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64210F8"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26</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F91AD45"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Λευκή ζάχαρη</w:t>
            </w:r>
          </w:p>
        </w:tc>
      </w:tr>
      <w:tr w:rsidR="006964D5" w:rsidRPr="006964D5" w14:paraId="23D57A6C"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2EF6F1"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27</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C46EA4"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Φόρμουλα μωρών (παιδικές τροφές)</w:t>
            </w:r>
          </w:p>
        </w:tc>
      </w:tr>
      <w:tr w:rsidR="006964D5" w:rsidRPr="006964D5" w14:paraId="0545C6B9"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FC649FD"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28</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5115710"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Γάλα βρεφικής ηλικίας (παιδικές τροφές)</w:t>
            </w:r>
          </w:p>
        </w:tc>
      </w:tr>
      <w:tr w:rsidR="006964D5" w:rsidRPr="006964D5" w14:paraId="21B6A2EE"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E56CBD"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29</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C897E14"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Ελληνικός καφές</w:t>
            </w:r>
          </w:p>
        </w:tc>
      </w:tr>
      <w:tr w:rsidR="006964D5" w:rsidRPr="006964D5" w14:paraId="3A806978"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9539E2"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30</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5DA807F"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Στιγμιαίος καφές</w:t>
            </w:r>
          </w:p>
        </w:tc>
      </w:tr>
      <w:tr w:rsidR="006964D5" w:rsidRPr="006964D5" w14:paraId="0A17C9D7"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5AF88F"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31</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BFE693B"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Γαλλικός καφές</w:t>
            </w:r>
          </w:p>
        </w:tc>
      </w:tr>
      <w:tr w:rsidR="006964D5" w:rsidRPr="006964D5" w14:paraId="6841194E"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A6E292"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32</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64ECDFD"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Τσάι ή χαμομήλι</w:t>
            </w:r>
          </w:p>
        </w:tc>
      </w:tr>
      <w:tr w:rsidR="006964D5" w:rsidRPr="006964D5" w14:paraId="51293B71"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474C098"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33</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E0D5957"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Κακάο σε σκόνη</w:t>
            </w:r>
          </w:p>
        </w:tc>
      </w:tr>
      <w:tr w:rsidR="006964D5" w:rsidRPr="006964D5" w14:paraId="01F6EDF1"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5DA39EA"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34</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FEC9403"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Χυμός πορτοκάλι</w:t>
            </w:r>
          </w:p>
        </w:tc>
      </w:tr>
      <w:tr w:rsidR="006964D5" w:rsidRPr="006964D5" w14:paraId="7D2E48A2"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912E886"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35</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6F62CD"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Απολυμαντικά χεριών/αντισηπτικά</w:t>
            </w:r>
          </w:p>
        </w:tc>
      </w:tr>
      <w:tr w:rsidR="006964D5" w:rsidRPr="006964D5" w14:paraId="7F5105E1" w14:textId="77777777" w:rsidTr="006964D5">
        <w:trPr>
          <w:trHeight w:val="48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3A559D9"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36</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74C25C"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Απορρυπαντικά πλυντηρίου ρούχων (υγρά και σε σκόνη - όχι ταμπλέτες)</w:t>
            </w:r>
          </w:p>
        </w:tc>
      </w:tr>
      <w:tr w:rsidR="006964D5" w:rsidRPr="006964D5" w14:paraId="6EDC2662" w14:textId="77777777" w:rsidTr="006964D5">
        <w:trPr>
          <w:trHeight w:val="48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5B8D5C"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37</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4AEFBD"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Απορρυπαντικά για σφουγγάρισμα και καθαρισμού επιφανειών - χλωρίνες</w:t>
            </w:r>
          </w:p>
        </w:tc>
      </w:tr>
      <w:tr w:rsidR="006964D5" w:rsidRPr="006964D5" w14:paraId="02DB85FE"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EB98034"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38</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781571"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Απορρυπαντικά πιάτων για πλύσιμο στο χέρι</w:t>
            </w:r>
          </w:p>
        </w:tc>
      </w:tr>
      <w:tr w:rsidR="006964D5" w:rsidRPr="006964D5" w14:paraId="7772D3DF"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AB01127"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39</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F8EE1A3"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Χαρτί κουζίνας</w:t>
            </w:r>
          </w:p>
        </w:tc>
      </w:tr>
      <w:tr w:rsidR="006964D5" w:rsidRPr="006964D5" w14:paraId="3D76AD5E"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B3711EB"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40</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AB71A3E"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Χαρτί υγείας</w:t>
            </w:r>
          </w:p>
        </w:tc>
      </w:tr>
      <w:tr w:rsidR="006964D5" w:rsidRPr="006964D5" w14:paraId="6E2201AA"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CE5B7C2"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41</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3C74153"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Οδοντόκρεμες</w:t>
            </w:r>
          </w:p>
        </w:tc>
      </w:tr>
      <w:tr w:rsidR="006964D5" w:rsidRPr="006964D5" w14:paraId="5ACC767C"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A6C1E8"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42</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69B187"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Σερβιέτες</w:t>
            </w:r>
          </w:p>
        </w:tc>
      </w:tr>
      <w:tr w:rsidR="006964D5" w:rsidRPr="006964D5" w14:paraId="7570B0B4"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0EA695B"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43</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D8C0FE"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Ταμπόν</w:t>
            </w:r>
          </w:p>
        </w:tc>
      </w:tr>
      <w:tr w:rsidR="006964D5" w:rsidRPr="006964D5" w14:paraId="48B311D9"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37E0E6"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44</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DBBCCF8"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Σαμπουάν</w:t>
            </w:r>
          </w:p>
        </w:tc>
      </w:tr>
      <w:tr w:rsidR="006964D5" w:rsidRPr="006964D5" w14:paraId="4C91AD26"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8C07DD0"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45</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A74F15"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Σαπούνια σε στερεή κατάσταση</w:t>
            </w:r>
          </w:p>
        </w:tc>
      </w:tr>
      <w:tr w:rsidR="006964D5" w:rsidRPr="006964D5" w14:paraId="7731398B"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BAC6074"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46</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EFCE6DA"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Πάνες ακράτειας</w:t>
            </w:r>
          </w:p>
        </w:tc>
      </w:tr>
      <w:tr w:rsidR="006964D5" w:rsidRPr="006964D5" w14:paraId="2AEEF4C3"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6798F8B"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47</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0849FAF"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Πάνες για μωρά</w:t>
            </w:r>
          </w:p>
        </w:tc>
      </w:tr>
      <w:tr w:rsidR="006964D5" w:rsidRPr="006964D5" w14:paraId="2D731DCB"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C309DCE"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lastRenderedPageBreak/>
              <w:t>48</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22ADD1"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proofErr w:type="spellStart"/>
            <w:r w:rsidRPr="006964D5">
              <w:rPr>
                <w:rFonts w:ascii="Open Sans" w:eastAsia="Times New Roman" w:hAnsi="Open Sans" w:cs="Open Sans"/>
                <w:color w:val="333333"/>
                <w:sz w:val="21"/>
                <w:szCs w:val="21"/>
                <w:lang w:eastAsia="el-GR"/>
              </w:rPr>
              <w:t>Μωρομάντηλα</w:t>
            </w:r>
            <w:proofErr w:type="spellEnd"/>
          </w:p>
        </w:tc>
      </w:tr>
      <w:tr w:rsidR="006964D5" w:rsidRPr="006964D5" w14:paraId="00421728"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44AB9AE"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49</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1C2263F"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Σαμπουάν για μωρά</w:t>
            </w:r>
          </w:p>
        </w:tc>
      </w:tr>
      <w:tr w:rsidR="006964D5" w:rsidRPr="006964D5" w14:paraId="4ED48159"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27F0BF6"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50</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EFA9935"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Τροφές για σκύλους</w:t>
            </w:r>
          </w:p>
        </w:tc>
      </w:tr>
      <w:tr w:rsidR="006964D5" w:rsidRPr="006964D5" w14:paraId="1F5407EE" w14:textId="77777777" w:rsidTr="006964D5">
        <w:trPr>
          <w:trHeight w:val="300"/>
        </w:trPr>
        <w:tc>
          <w:tcPr>
            <w:tcW w:w="9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731DF4"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51</w:t>
            </w:r>
          </w:p>
        </w:tc>
        <w:tc>
          <w:tcPr>
            <w:tcW w:w="5985"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5105B0" w14:textId="77777777" w:rsidR="006964D5" w:rsidRPr="006964D5" w:rsidRDefault="006964D5" w:rsidP="006964D5">
            <w:pPr>
              <w:spacing w:after="0" w:line="300" w:lineRule="atLeast"/>
              <w:rPr>
                <w:rFonts w:ascii="Open Sans" w:eastAsia="Times New Roman" w:hAnsi="Open Sans" w:cs="Open Sans"/>
                <w:color w:val="333333"/>
                <w:sz w:val="21"/>
                <w:szCs w:val="21"/>
                <w:lang w:eastAsia="el-GR"/>
              </w:rPr>
            </w:pPr>
            <w:r w:rsidRPr="006964D5">
              <w:rPr>
                <w:rFonts w:ascii="Open Sans" w:eastAsia="Times New Roman" w:hAnsi="Open Sans" w:cs="Open Sans"/>
                <w:color w:val="333333"/>
                <w:sz w:val="21"/>
                <w:szCs w:val="21"/>
                <w:lang w:eastAsia="el-GR"/>
              </w:rPr>
              <w:t>Τροφές για γάτες</w:t>
            </w:r>
          </w:p>
        </w:tc>
      </w:tr>
    </w:tbl>
    <w:p w14:paraId="75C10AE0"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 </w:t>
      </w:r>
    </w:p>
    <w:p w14:paraId="09CB3647"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t>Άρθρο 2</w:t>
      </w:r>
    </w:p>
    <w:p w14:paraId="53EE01DB"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t>Συχνότητα αποστολής του καταλόγου προϊόντων από τους υπόχρεους</w:t>
      </w:r>
    </w:p>
    <w:p w14:paraId="6CCA1402"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Οι υπόχρεοι της παρ. 1 του άρθρου 87 του ν. 4986/2022 αποστέλλουν στο Υπουργείο Ανάπτυξης και Επενδύσεων κατάλογο καταναλωτικών προϊόντων σε εβδομαδιαία βάση, κάθε Τετάρτη έως τις 9:00 π.μ. Η αποστολή του καταλόγου προϊόντων για τις επιχειρήσεις που είναι υπόχρεες αποστολής στοιχείων στην ηλεκτρονική πλατφόρμα e-</w:t>
      </w:r>
      <w:proofErr w:type="spellStart"/>
      <w:r w:rsidRPr="006964D5">
        <w:rPr>
          <w:rFonts w:ascii="Lucida Sans Unicode" w:eastAsia="Times New Roman" w:hAnsi="Lucida Sans Unicode" w:cs="Lucida Sans Unicode"/>
          <w:color w:val="000000"/>
          <w:sz w:val="23"/>
          <w:szCs w:val="23"/>
          <w:lang w:eastAsia="el-GR"/>
        </w:rPr>
        <w:t>katanalotis</w:t>
      </w:r>
      <w:proofErr w:type="spellEnd"/>
      <w:r w:rsidRPr="006964D5">
        <w:rPr>
          <w:rFonts w:ascii="Lucida Sans Unicode" w:eastAsia="Times New Roman" w:hAnsi="Lucida Sans Unicode" w:cs="Lucida Sans Unicode"/>
          <w:color w:val="000000"/>
          <w:sz w:val="23"/>
          <w:szCs w:val="23"/>
          <w:lang w:eastAsia="el-GR"/>
        </w:rPr>
        <w:t>, δυνάμει των διατάξεων του άρθρου 57 του ν. 4796/2021 (Α' 63), λαμβάνει χώρα μέσω της πλατφόρμας e-</w:t>
      </w:r>
      <w:proofErr w:type="spellStart"/>
      <w:r w:rsidRPr="006964D5">
        <w:rPr>
          <w:rFonts w:ascii="Lucida Sans Unicode" w:eastAsia="Times New Roman" w:hAnsi="Lucida Sans Unicode" w:cs="Lucida Sans Unicode"/>
          <w:color w:val="000000"/>
          <w:sz w:val="23"/>
          <w:szCs w:val="23"/>
          <w:lang w:eastAsia="el-GR"/>
        </w:rPr>
        <w:t>katanalotis</w:t>
      </w:r>
      <w:proofErr w:type="spellEnd"/>
      <w:r w:rsidRPr="006964D5">
        <w:rPr>
          <w:rFonts w:ascii="Lucida Sans Unicode" w:eastAsia="Times New Roman" w:hAnsi="Lucida Sans Unicode" w:cs="Lucida Sans Unicode"/>
          <w:color w:val="000000"/>
          <w:sz w:val="23"/>
          <w:szCs w:val="23"/>
          <w:lang w:eastAsia="el-GR"/>
        </w:rPr>
        <w:t>. Για τις λοιπές επιχειρήσεις η αποστολή των καταλόγων γίνεται με λίστα που αποστέλλεται στην ηλεκτρονική διεύθυνση gen-sec@mindev.gov.gr.</w:t>
      </w:r>
    </w:p>
    <w:p w14:paraId="1F6E8EAF"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 </w:t>
      </w:r>
    </w:p>
    <w:p w14:paraId="6F649016"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t>Άρθρο 3</w:t>
      </w:r>
    </w:p>
    <w:p w14:paraId="7FF884E3"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t>Χρήση σήματος της πρωτοβουλίας «το καλάθι του νοικοκυριού»</w:t>
      </w:r>
    </w:p>
    <w:p w14:paraId="7C0F040E"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1.Η ενημέρωση του καταναλωτικού κοινού για τα προϊόντα που συμμετέχουν στην πρωτοβουλία «το καλάθι του νοικοκυριού» μπορεί να γίνεται και μέσω ειδικού σήματος που τοποθετείται επί των προϊόντων ή στο φυσικό ή στον ηλεκτρονικό χώρο πώλησης τους ή σε κάθε μέσο με το οποίο τα προϊόντα διαφημίζονται στον καταναλωτή.</w:t>
      </w:r>
    </w:p>
    <w:p w14:paraId="671B7635"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2.Οι επιχειρήσεις που συμμετέχουν στην πρωτοβουλία «το καλάθι του νοικοκυριού» μπορούν να αποκτούν πρόσβαση στο ειδικό σήμα της παρ. 1 αποστέλλοντας σχετικό αίτημα στην ηλεκτρονική διεύθυνση gen-sec@mindev.gov.gr.</w:t>
      </w:r>
    </w:p>
    <w:p w14:paraId="2392C977"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 xml:space="preserve">3.Απαγορεύεται η χρήση του ειδικού σήματος της παρ. 1 από επιχειρήσεις που δεν συμμετέχουν στην πρωτοβουλία «το καλάθι του νοικοκυριού». Στις επιχειρήσεις που παραβιάζουν την ως άνω </w:t>
      </w:r>
      <w:r w:rsidRPr="006964D5">
        <w:rPr>
          <w:rFonts w:ascii="Lucida Sans Unicode" w:eastAsia="Times New Roman" w:hAnsi="Lucida Sans Unicode" w:cs="Lucida Sans Unicode"/>
          <w:color w:val="000000"/>
          <w:sz w:val="23"/>
          <w:szCs w:val="23"/>
          <w:lang w:eastAsia="el-GR"/>
        </w:rPr>
        <w:lastRenderedPageBreak/>
        <w:t>απαγόρευση επιβάλλονται διοικητικές κυρώσεις σύμφωνα με το άρθρο 13α του ν. 2251/1994.</w:t>
      </w:r>
    </w:p>
    <w:p w14:paraId="51479785"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 </w:t>
      </w:r>
    </w:p>
    <w:p w14:paraId="428CB97C"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t>Άρθρο 4</w:t>
      </w:r>
    </w:p>
    <w:p w14:paraId="2BB4A0AA"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t>Αρμόδια αρχή ελέγχου</w:t>
      </w:r>
    </w:p>
    <w:p w14:paraId="4B8472B3"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 xml:space="preserve">Αρμόδια αρχή για τον έλεγχο εφαρμογής του άρθρου 87 του ν. 4986/2022 ορίζεται η Διεύθυνση Διαχείρισης Δεδομένων, Στατιστικής και Εποπτείας Ηλεκτρονικού Εμπορίου της </w:t>
      </w:r>
      <w:proofErr w:type="spellStart"/>
      <w:r w:rsidRPr="006964D5">
        <w:rPr>
          <w:rFonts w:ascii="Lucida Sans Unicode" w:eastAsia="Times New Roman" w:hAnsi="Lucida Sans Unicode" w:cs="Lucida Sans Unicode"/>
          <w:color w:val="000000"/>
          <w:sz w:val="23"/>
          <w:szCs w:val="23"/>
          <w:lang w:eastAsia="el-GR"/>
        </w:rPr>
        <w:t>Διυπηρεσιακής</w:t>
      </w:r>
      <w:proofErr w:type="spellEnd"/>
      <w:r w:rsidRPr="006964D5">
        <w:rPr>
          <w:rFonts w:ascii="Lucida Sans Unicode" w:eastAsia="Times New Roman" w:hAnsi="Lucida Sans Unicode" w:cs="Lucida Sans Unicode"/>
          <w:color w:val="000000"/>
          <w:sz w:val="23"/>
          <w:szCs w:val="23"/>
          <w:lang w:eastAsia="el-GR"/>
        </w:rPr>
        <w:t xml:space="preserve"> Μονάδας Ελέγχου της Αγοράς (ΔΙ.Μ.Ε.Α.). Οι κυρώσεις της παρ. 5 του άρθρου 87 του ν. 4986/2022, επιβάλλονται με απόφαση του Διοικητή της ΔΙ.Μ.Ε.Α.</w:t>
      </w:r>
    </w:p>
    <w:p w14:paraId="333107CF"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 </w:t>
      </w:r>
    </w:p>
    <w:p w14:paraId="7B054E50"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t>Άρθρο 5</w:t>
      </w:r>
    </w:p>
    <w:p w14:paraId="159A4328"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t>Δικαστική προστασία</w:t>
      </w:r>
    </w:p>
    <w:p w14:paraId="5A0F252E"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Κατά της απόφασης επιβολής προστίμου χωρεί προσφυγή ενώπιον των διοικητικών δικαστηρίων, εντός της προθεσμίας της παρ. 1 του άρθρου 66 του ν. 2717/1999 «Κώδικας Διοικητικής Δικονομίας» (Α' 97).</w:t>
      </w:r>
    </w:p>
    <w:p w14:paraId="121232C6"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 </w:t>
      </w:r>
    </w:p>
    <w:p w14:paraId="5F32A055"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t>Άρθρο 6</w:t>
      </w:r>
    </w:p>
    <w:p w14:paraId="343DC4E1"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t>Είσπραξη προστίμων</w:t>
      </w:r>
    </w:p>
    <w:p w14:paraId="40B6CA13"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Οι επιβαλλόμενες κυρώσεις εισπράττονται σύμφωνα με τον Κώδικα Είσπραξης Δημοσίων Εσόδων (Κ.Ε.Δ.Ε.) και αποδίδονται στον κρατικό προϋπολογισμό (ΚΑΕ 1560989001).</w:t>
      </w:r>
    </w:p>
    <w:p w14:paraId="3F7308AE"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 </w:t>
      </w:r>
    </w:p>
    <w:p w14:paraId="3B20C384"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t>Άρθρο 7</w:t>
      </w:r>
    </w:p>
    <w:p w14:paraId="72F983A7" w14:textId="77777777" w:rsidR="006964D5" w:rsidRPr="006964D5" w:rsidRDefault="006964D5" w:rsidP="006964D5">
      <w:pPr>
        <w:shd w:val="clear" w:color="auto" w:fill="FFFFFF"/>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b/>
          <w:bCs/>
          <w:color w:val="000000"/>
          <w:sz w:val="23"/>
          <w:szCs w:val="23"/>
          <w:bdr w:val="none" w:sz="0" w:space="0" w:color="auto" w:frame="1"/>
          <w:lang w:eastAsia="el-GR"/>
        </w:rPr>
        <w:t>Έναρξη ισχύος</w:t>
      </w:r>
    </w:p>
    <w:p w14:paraId="693CA2AA"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Η ισχύς της παρούσας εκκινεί από τη δημοσίευσή της στην Εφημερίδα της Κυβερνήσεως.</w:t>
      </w:r>
    </w:p>
    <w:p w14:paraId="56393D7B"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Η απόφαση αυτή να δημοσιευθεί στην Εφημερίδα της Κυβερνήσεως.</w:t>
      </w:r>
    </w:p>
    <w:p w14:paraId="6CF87CD6" w14:textId="77777777" w:rsidR="006964D5" w:rsidRPr="006964D5" w:rsidRDefault="006964D5" w:rsidP="006964D5">
      <w:pPr>
        <w:shd w:val="clear" w:color="auto" w:fill="FFFFFF"/>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6964D5">
        <w:rPr>
          <w:rFonts w:ascii="Lucida Sans Unicode" w:eastAsia="Times New Roman" w:hAnsi="Lucida Sans Unicode" w:cs="Lucida Sans Unicode"/>
          <w:color w:val="000000"/>
          <w:sz w:val="23"/>
          <w:szCs w:val="23"/>
          <w:lang w:eastAsia="el-GR"/>
        </w:rPr>
        <w:t>Αθήνα, 31 Οκτωβρίου 2022</w:t>
      </w:r>
    </w:p>
    <w:p w14:paraId="09815204" w14:textId="77777777" w:rsidR="006964D5" w:rsidRDefault="006964D5"/>
    <w:sectPr w:rsidR="006964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Arial">
    <w:panose1 w:val="020B0604020202020204"/>
    <w:charset w:val="A1"/>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D5"/>
    <w:rsid w:val="006964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91FD"/>
  <w15:chartTrackingRefBased/>
  <w15:docId w15:val="{746F25DA-73FA-43D0-A026-28B365E2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35379">
      <w:bodyDiv w:val="1"/>
      <w:marLeft w:val="0"/>
      <w:marRight w:val="0"/>
      <w:marTop w:val="0"/>
      <w:marBottom w:val="0"/>
      <w:divBdr>
        <w:top w:val="none" w:sz="0" w:space="0" w:color="auto"/>
        <w:left w:val="none" w:sz="0" w:space="0" w:color="auto"/>
        <w:bottom w:val="none" w:sz="0" w:space="0" w:color="auto"/>
        <w:right w:val="none" w:sz="0" w:space="0" w:color="auto"/>
      </w:divBdr>
      <w:divsChild>
        <w:div w:id="722601062">
          <w:marLeft w:val="0"/>
          <w:marRight w:val="0"/>
          <w:marTop w:val="0"/>
          <w:marBottom w:val="0"/>
          <w:divBdr>
            <w:top w:val="none" w:sz="0" w:space="0" w:color="auto"/>
            <w:left w:val="none" w:sz="0" w:space="0" w:color="auto"/>
            <w:bottom w:val="none" w:sz="0" w:space="0" w:color="auto"/>
            <w:right w:val="none" w:sz="0" w:space="0" w:color="auto"/>
          </w:divBdr>
          <w:divsChild>
            <w:div w:id="880047944">
              <w:marLeft w:val="0"/>
              <w:marRight w:val="0"/>
              <w:marTop w:val="0"/>
              <w:marBottom w:val="0"/>
              <w:divBdr>
                <w:top w:val="none" w:sz="0" w:space="0" w:color="auto"/>
                <w:left w:val="none" w:sz="0" w:space="0" w:color="auto"/>
                <w:bottom w:val="none" w:sz="0" w:space="0" w:color="auto"/>
                <w:right w:val="none" w:sz="0" w:space="0" w:color="auto"/>
              </w:divBdr>
              <w:divsChild>
                <w:div w:id="886454474">
                  <w:marLeft w:val="0"/>
                  <w:marRight w:val="0"/>
                  <w:marTop w:val="0"/>
                  <w:marBottom w:val="0"/>
                  <w:divBdr>
                    <w:top w:val="none" w:sz="0" w:space="0" w:color="auto"/>
                    <w:left w:val="none" w:sz="0" w:space="0" w:color="auto"/>
                    <w:bottom w:val="none" w:sz="0" w:space="0" w:color="auto"/>
                    <w:right w:val="none" w:sz="0" w:space="0" w:color="auto"/>
                  </w:divBdr>
                  <w:divsChild>
                    <w:div w:id="379982597">
                      <w:marLeft w:val="192"/>
                      <w:marRight w:val="192"/>
                      <w:marTop w:val="192"/>
                      <w:marBottom w:val="192"/>
                      <w:divBdr>
                        <w:top w:val="none" w:sz="0" w:space="0" w:color="auto"/>
                        <w:left w:val="none" w:sz="0" w:space="0" w:color="auto"/>
                        <w:bottom w:val="none" w:sz="0" w:space="0" w:color="auto"/>
                        <w:right w:val="none" w:sz="0" w:space="0" w:color="auto"/>
                      </w:divBdr>
                    </w:div>
                    <w:div w:id="1168785113">
                      <w:marLeft w:val="192"/>
                      <w:marRight w:val="192"/>
                      <w:marTop w:val="192"/>
                      <w:marBottom w:val="192"/>
                      <w:divBdr>
                        <w:top w:val="none" w:sz="0" w:space="0" w:color="auto"/>
                        <w:left w:val="none" w:sz="0" w:space="0" w:color="auto"/>
                        <w:bottom w:val="none" w:sz="0" w:space="0" w:color="auto"/>
                        <w:right w:val="none" w:sz="0" w:space="0" w:color="auto"/>
                      </w:divBdr>
                    </w:div>
                    <w:div w:id="921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946</Words>
  <Characters>5113</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Grammatia</dc:creator>
  <cp:keywords/>
  <dc:description/>
  <cp:lastModifiedBy>Grammatia</cp:lastModifiedBy>
  <cp:revision>1</cp:revision>
  <dcterms:created xsi:type="dcterms:W3CDTF">2022-11-03T06:58:00Z</dcterms:created>
  <dcterms:modified xsi:type="dcterms:W3CDTF">2022-11-03T07:00:00Z</dcterms:modified>
</cp:coreProperties>
</file>